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5A7" w:rsidRPr="003A299F" w:rsidRDefault="009815A7" w:rsidP="009815A7">
      <w:pPr>
        <w:pStyle w:val="berschrift1"/>
        <w:numPr>
          <w:ilvl w:val="0"/>
          <w:numId w:val="0"/>
        </w:numPr>
        <w:spacing w:before="0"/>
        <w:ind w:left="851" w:hanging="851"/>
        <w:rPr>
          <w:rFonts w:ascii="Arial" w:hAnsi="Arial"/>
          <w:sz w:val="40"/>
        </w:rPr>
      </w:pPr>
      <w:r>
        <w:t>L1 2.  Netzwerke – Grundbegriffe</w:t>
      </w:r>
    </w:p>
    <w:p w:rsidR="009815A7" w:rsidRDefault="009815A7" w:rsidP="009815A7">
      <w:pPr>
        <w:pStyle w:val="berschrift2"/>
        <w:numPr>
          <w:ilvl w:val="0"/>
          <w:numId w:val="0"/>
        </w:numPr>
        <w:tabs>
          <w:tab w:val="left" w:pos="709"/>
        </w:tabs>
      </w:pPr>
      <w:r>
        <w:t>2.9</w:t>
      </w:r>
      <w:r>
        <w:tab/>
      </w:r>
      <w:r w:rsidRPr="00B54435">
        <w:t>Netzwerke</w:t>
      </w:r>
      <w:r>
        <w:t xml:space="preserve"> in unserer Gesellschaft</w:t>
      </w:r>
    </w:p>
    <w:p w:rsidR="009815A7" w:rsidRDefault="009815A7" w:rsidP="00936759"/>
    <w:p w:rsidR="005D1540" w:rsidRDefault="00D748C6" w:rsidP="00936759">
      <w:r>
        <w:t>Nennen Sie die herausgearbeiteten Bestandteile in anderen Netzwerken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846"/>
        <w:gridCol w:w="2497"/>
        <w:gridCol w:w="2248"/>
        <w:gridCol w:w="2471"/>
      </w:tblGrid>
      <w:tr w:rsidR="00072709" w:rsidTr="00153833">
        <w:trPr>
          <w:jc w:val="center"/>
        </w:trPr>
        <w:tc>
          <w:tcPr>
            <w:tcW w:w="1846" w:type="dxa"/>
          </w:tcPr>
          <w:p w:rsidR="00072709" w:rsidRDefault="00072709" w:rsidP="003632D6">
            <w:pPr>
              <w:pStyle w:val="Tabellenberschrift"/>
            </w:pPr>
            <w:r>
              <w:t>Bestandteil</w:t>
            </w:r>
          </w:p>
        </w:tc>
        <w:tc>
          <w:tcPr>
            <w:tcW w:w="2497" w:type="dxa"/>
          </w:tcPr>
          <w:p w:rsidR="00072709" w:rsidRDefault="00072709" w:rsidP="003632D6">
            <w:pPr>
              <w:pStyle w:val="Tabellenberschrift"/>
            </w:pPr>
            <w:r>
              <w:t>Post (Brief)</w:t>
            </w:r>
          </w:p>
        </w:tc>
        <w:tc>
          <w:tcPr>
            <w:tcW w:w="2248" w:type="dxa"/>
          </w:tcPr>
          <w:p w:rsidR="00072709" w:rsidRDefault="00072709" w:rsidP="003632D6">
            <w:pPr>
              <w:pStyle w:val="Tabellenberschrift"/>
            </w:pPr>
            <w:r>
              <w:t>Personennahverkehr</w:t>
            </w:r>
          </w:p>
        </w:tc>
        <w:tc>
          <w:tcPr>
            <w:tcW w:w="2471" w:type="dxa"/>
          </w:tcPr>
          <w:p w:rsidR="00072709" w:rsidRDefault="00072709" w:rsidP="003632D6">
            <w:pPr>
              <w:pStyle w:val="Tabellenberschrift"/>
            </w:pPr>
            <w:r>
              <w:t>Containerverkehr</w:t>
            </w:r>
          </w:p>
        </w:tc>
      </w:tr>
      <w:tr w:rsidR="00153833" w:rsidTr="00982218">
        <w:trPr>
          <w:trHeight w:val="1588"/>
          <w:jc w:val="center"/>
        </w:trPr>
        <w:tc>
          <w:tcPr>
            <w:tcW w:w="1846" w:type="dxa"/>
          </w:tcPr>
          <w:p w:rsidR="00153833" w:rsidRDefault="00153833" w:rsidP="00AB1045">
            <w:r>
              <w:t>Transportgut</w:t>
            </w:r>
          </w:p>
        </w:tc>
        <w:tc>
          <w:tcPr>
            <w:tcW w:w="2497" w:type="dxa"/>
          </w:tcPr>
          <w:p w:rsidR="00153833" w:rsidRDefault="00153833" w:rsidP="00AB1045">
            <w:pPr>
              <w:pStyle w:val="LSUNG"/>
            </w:pPr>
            <w:r>
              <w:t>Brief</w:t>
            </w:r>
          </w:p>
        </w:tc>
        <w:tc>
          <w:tcPr>
            <w:tcW w:w="2248" w:type="dxa"/>
          </w:tcPr>
          <w:p w:rsidR="00153833" w:rsidRPr="00214EDB" w:rsidRDefault="00153833" w:rsidP="00AB1045">
            <w:pPr>
              <w:pStyle w:val="LSUNG"/>
            </w:pPr>
            <w:r>
              <w:t>Personen</w:t>
            </w:r>
          </w:p>
        </w:tc>
        <w:tc>
          <w:tcPr>
            <w:tcW w:w="2471" w:type="dxa"/>
          </w:tcPr>
          <w:p w:rsidR="00153833" w:rsidRPr="00214EDB" w:rsidRDefault="00153833" w:rsidP="00AB1045">
            <w:pPr>
              <w:pStyle w:val="LSUNG"/>
            </w:pPr>
            <w:r>
              <w:t>Stückgut</w:t>
            </w:r>
          </w:p>
        </w:tc>
      </w:tr>
      <w:tr w:rsidR="00072709" w:rsidTr="00982218">
        <w:trPr>
          <w:trHeight w:val="1588"/>
          <w:jc w:val="center"/>
        </w:trPr>
        <w:tc>
          <w:tcPr>
            <w:tcW w:w="1846" w:type="dxa"/>
          </w:tcPr>
          <w:p w:rsidR="00072709" w:rsidRDefault="00072709" w:rsidP="00D748C6">
            <w:r>
              <w:t>Empfänger</w:t>
            </w:r>
          </w:p>
        </w:tc>
        <w:tc>
          <w:tcPr>
            <w:tcW w:w="2497" w:type="dxa"/>
          </w:tcPr>
          <w:p w:rsidR="00072709" w:rsidRDefault="00072709" w:rsidP="003632D6">
            <w:pPr>
              <w:pStyle w:val="LSUNG"/>
            </w:pPr>
            <w:r>
              <w:t>Briefempfänger</w:t>
            </w:r>
          </w:p>
        </w:tc>
        <w:tc>
          <w:tcPr>
            <w:tcW w:w="2248" w:type="dxa"/>
          </w:tcPr>
          <w:p w:rsidR="00072709" w:rsidRPr="00214EDB" w:rsidRDefault="00072709" w:rsidP="003632D6">
            <w:pPr>
              <w:pStyle w:val="LSUNG"/>
            </w:pPr>
            <w:r>
              <w:t>Zielbahnhof</w:t>
            </w:r>
          </w:p>
        </w:tc>
        <w:tc>
          <w:tcPr>
            <w:tcW w:w="2471" w:type="dxa"/>
          </w:tcPr>
          <w:p w:rsidR="00072709" w:rsidRPr="00214EDB" w:rsidRDefault="00072709" w:rsidP="003632D6">
            <w:pPr>
              <w:pStyle w:val="LSUNG"/>
            </w:pPr>
            <w:r>
              <w:t>Zielverladestation</w:t>
            </w:r>
          </w:p>
        </w:tc>
      </w:tr>
      <w:tr w:rsidR="00072709" w:rsidTr="00982218">
        <w:trPr>
          <w:trHeight w:val="1588"/>
          <w:jc w:val="center"/>
        </w:trPr>
        <w:tc>
          <w:tcPr>
            <w:tcW w:w="1846" w:type="dxa"/>
          </w:tcPr>
          <w:p w:rsidR="00072709" w:rsidRDefault="00072709" w:rsidP="00D748C6">
            <w:r>
              <w:t>Transportbehälter</w:t>
            </w:r>
          </w:p>
        </w:tc>
        <w:tc>
          <w:tcPr>
            <w:tcW w:w="2497" w:type="dxa"/>
          </w:tcPr>
          <w:p w:rsidR="00072709" w:rsidRDefault="00072709" w:rsidP="002C3B82">
            <w:pPr>
              <w:pStyle w:val="LSUNG"/>
            </w:pPr>
            <w:r>
              <w:t>Briefumschlag</w:t>
            </w:r>
          </w:p>
        </w:tc>
        <w:tc>
          <w:tcPr>
            <w:tcW w:w="2248" w:type="dxa"/>
          </w:tcPr>
          <w:p w:rsidR="00072709" w:rsidRPr="00214EDB" w:rsidRDefault="00072709" w:rsidP="002C3B82">
            <w:pPr>
              <w:pStyle w:val="LSUNG"/>
            </w:pPr>
            <w:r>
              <w:t>Waggon / Zug</w:t>
            </w:r>
          </w:p>
        </w:tc>
        <w:tc>
          <w:tcPr>
            <w:tcW w:w="2471" w:type="dxa"/>
          </w:tcPr>
          <w:p w:rsidR="00072709" w:rsidRPr="00214EDB" w:rsidRDefault="00072709" w:rsidP="002C3B82">
            <w:pPr>
              <w:pStyle w:val="LSUNG"/>
            </w:pPr>
            <w:r>
              <w:t>Container auf LKW, Zug, Schiff</w:t>
            </w:r>
          </w:p>
        </w:tc>
      </w:tr>
      <w:tr w:rsidR="00072709" w:rsidTr="00982218">
        <w:trPr>
          <w:trHeight w:val="1588"/>
          <w:jc w:val="center"/>
        </w:trPr>
        <w:tc>
          <w:tcPr>
            <w:tcW w:w="1846" w:type="dxa"/>
          </w:tcPr>
          <w:p w:rsidR="00072709" w:rsidRPr="003632D6" w:rsidRDefault="00072709" w:rsidP="00D748C6">
            <w:r>
              <w:t>Sender</w:t>
            </w:r>
          </w:p>
        </w:tc>
        <w:tc>
          <w:tcPr>
            <w:tcW w:w="2497" w:type="dxa"/>
          </w:tcPr>
          <w:p w:rsidR="00072709" w:rsidRDefault="00072709" w:rsidP="002C3B82">
            <w:pPr>
              <w:pStyle w:val="LSUNG"/>
            </w:pPr>
            <w:r>
              <w:t>Schreiber</w:t>
            </w:r>
          </w:p>
        </w:tc>
        <w:tc>
          <w:tcPr>
            <w:tcW w:w="2248" w:type="dxa"/>
          </w:tcPr>
          <w:p w:rsidR="00072709" w:rsidRPr="00214EDB" w:rsidRDefault="00072709" w:rsidP="002C3B82">
            <w:pPr>
              <w:pStyle w:val="LSUNG"/>
            </w:pPr>
            <w:r>
              <w:t>Startbahnhof</w:t>
            </w:r>
          </w:p>
        </w:tc>
        <w:tc>
          <w:tcPr>
            <w:tcW w:w="2471" w:type="dxa"/>
          </w:tcPr>
          <w:p w:rsidR="00072709" w:rsidRPr="00214EDB" w:rsidRDefault="00072709" w:rsidP="002C3B82">
            <w:pPr>
              <w:pStyle w:val="LSUNG"/>
            </w:pPr>
            <w:r>
              <w:t>Startladestation</w:t>
            </w:r>
          </w:p>
        </w:tc>
      </w:tr>
      <w:tr w:rsidR="00072709" w:rsidTr="00982218">
        <w:trPr>
          <w:trHeight w:val="1588"/>
          <w:jc w:val="center"/>
        </w:trPr>
        <w:tc>
          <w:tcPr>
            <w:tcW w:w="1846" w:type="dxa"/>
          </w:tcPr>
          <w:p w:rsidR="00072709" w:rsidRPr="003632D6" w:rsidRDefault="00072709" w:rsidP="00D748C6">
            <w:r>
              <w:t>Transport</w:t>
            </w:r>
            <w:r w:rsidRPr="00214EDB">
              <w:t>medium</w:t>
            </w:r>
          </w:p>
        </w:tc>
        <w:tc>
          <w:tcPr>
            <w:tcW w:w="2497" w:type="dxa"/>
          </w:tcPr>
          <w:p w:rsidR="00072709" w:rsidRDefault="00072709" w:rsidP="003632D6">
            <w:pPr>
              <w:pStyle w:val="LSUNG"/>
            </w:pPr>
            <w:r>
              <w:t>Straßennetz, Schienennetz, Schiff</w:t>
            </w:r>
            <w:r w:rsidR="0093145C">
              <w:t>f</w:t>
            </w:r>
            <w:r>
              <w:t>ahrtsstraßen, Flugzeuge</w:t>
            </w:r>
          </w:p>
        </w:tc>
        <w:tc>
          <w:tcPr>
            <w:tcW w:w="2248" w:type="dxa"/>
          </w:tcPr>
          <w:p w:rsidR="00072709" w:rsidRPr="00214EDB" w:rsidRDefault="00072709" w:rsidP="003632D6">
            <w:pPr>
              <w:pStyle w:val="LSUNG"/>
            </w:pPr>
            <w:r>
              <w:t>Schienennetz, Busersatzdienst</w:t>
            </w:r>
          </w:p>
        </w:tc>
        <w:tc>
          <w:tcPr>
            <w:tcW w:w="2471" w:type="dxa"/>
          </w:tcPr>
          <w:p w:rsidR="00072709" w:rsidRPr="00214EDB" w:rsidRDefault="00072709" w:rsidP="003632D6">
            <w:pPr>
              <w:pStyle w:val="LSUNG"/>
            </w:pPr>
            <w:r>
              <w:t>Straßennetz, Schienennetz, Schif</w:t>
            </w:r>
            <w:r w:rsidR="0093145C">
              <w:t>f</w:t>
            </w:r>
            <w:r>
              <w:t>fahrtsstraßen</w:t>
            </w:r>
          </w:p>
        </w:tc>
      </w:tr>
      <w:tr w:rsidR="00072709" w:rsidTr="00982218">
        <w:trPr>
          <w:trHeight w:val="1588"/>
          <w:jc w:val="center"/>
        </w:trPr>
        <w:tc>
          <w:tcPr>
            <w:tcW w:w="1846" w:type="dxa"/>
          </w:tcPr>
          <w:p w:rsidR="00072709" w:rsidRPr="00214EDB" w:rsidRDefault="00072709" w:rsidP="00D748C6">
            <w:r>
              <w:t>Netzwerkregeln</w:t>
            </w:r>
          </w:p>
        </w:tc>
        <w:tc>
          <w:tcPr>
            <w:tcW w:w="2497" w:type="dxa"/>
          </w:tcPr>
          <w:p w:rsidR="00072709" w:rsidRDefault="00072709" w:rsidP="002C3B82">
            <w:pPr>
              <w:pStyle w:val="LSUNG"/>
            </w:pPr>
            <w:r>
              <w:t>Ausreichende Frankierung, Adresse auf Umschlag, Absender oben, links Postkasten oder Post</w:t>
            </w:r>
          </w:p>
        </w:tc>
        <w:tc>
          <w:tcPr>
            <w:tcW w:w="2248" w:type="dxa"/>
          </w:tcPr>
          <w:p w:rsidR="00072709" w:rsidRPr="00214EDB" w:rsidRDefault="00072709" w:rsidP="002C3B82">
            <w:pPr>
              <w:pStyle w:val="LSUNG"/>
            </w:pPr>
            <w:r>
              <w:t>Verkehrsregeln für Schienenverkehr</w:t>
            </w:r>
          </w:p>
        </w:tc>
        <w:tc>
          <w:tcPr>
            <w:tcW w:w="2471" w:type="dxa"/>
          </w:tcPr>
          <w:p w:rsidR="00072709" w:rsidRPr="00214EDB" w:rsidRDefault="00072709" w:rsidP="002C3B82">
            <w:pPr>
              <w:pStyle w:val="LSUNG"/>
            </w:pPr>
            <w:r>
              <w:t>Straßenverkehrsregeln, Verkehrsregeln für Schienenverkehr, internationale Schifffahrtsregeln</w:t>
            </w:r>
          </w:p>
        </w:tc>
      </w:tr>
      <w:tr w:rsidR="00072709" w:rsidTr="00982218">
        <w:trPr>
          <w:trHeight w:val="1588"/>
          <w:jc w:val="center"/>
        </w:trPr>
        <w:tc>
          <w:tcPr>
            <w:tcW w:w="1846" w:type="dxa"/>
          </w:tcPr>
          <w:p w:rsidR="00072709" w:rsidRPr="00214EDB" w:rsidRDefault="00072709" w:rsidP="00D748C6">
            <w:pPr>
              <w:rPr>
                <w:u w:val="single"/>
              </w:rPr>
            </w:pPr>
            <w:r w:rsidRPr="00214EDB">
              <w:t>Weg (Route)</w:t>
            </w:r>
          </w:p>
        </w:tc>
        <w:tc>
          <w:tcPr>
            <w:tcW w:w="2497" w:type="dxa"/>
          </w:tcPr>
          <w:p w:rsidR="00072709" w:rsidRDefault="00072709" w:rsidP="003632D6">
            <w:pPr>
              <w:pStyle w:val="LSUNG"/>
            </w:pPr>
            <w:r>
              <w:t>Postkasten, Postverteilungsstationen, Postbote</w:t>
            </w:r>
          </w:p>
        </w:tc>
        <w:tc>
          <w:tcPr>
            <w:tcW w:w="2248" w:type="dxa"/>
          </w:tcPr>
          <w:p w:rsidR="00072709" w:rsidRPr="00214EDB" w:rsidRDefault="00072709" w:rsidP="003632D6">
            <w:pPr>
              <w:pStyle w:val="LSUNG"/>
            </w:pPr>
            <w:r>
              <w:t>Knoten sind Bahnhöfe</w:t>
            </w:r>
          </w:p>
        </w:tc>
        <w:tc>
          <w:tcPr>
            <w:tcW w:w="2471" w:type="dxa"/>
          </w:tcPr>
          <w:p w:rsidR="00072709" w:rsidRPr="00214EDB" w:rsidRDefault="00072709" w:rsidP="003632D6">
            <w:pPr>
              <w:pStyle w:val="LSUNG"/>
            </w:pPr>
            <w:proofErr w:type="spellStart"/>
            <w:r>
              <w:t>Umladestationen</w:t>
            </w:r>
            <w:proofErr w:type="spellEnd"/>
            <w:r>
              <w:t xml:space="preserve"> (z.B.: Containerhafen)</w:t>
            </w:r>
          </w:p>
        </w:tc>
      </w:tr>
    </w:tbl>
    <w:p w:rsidR="008879DD" w:rsidRDefault="008879DD" w:rsidP="005A1BE5">
      <w:pPr>
        <w:pStyle w:val="script-standard"/>
        <w:widowControl/>
        <w:spacing w:before="60"/>
        <w:rPr>
          <w:sz w:val="24"/>
        </w:rPr>
      </w:pPr>
    </w:p>
    <w:sectPr w:rsidR="008879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2E4" w:rsidRDefault="006002E4" w:rsidP="004D1159">
      <w:r>
        <w:separator/>
      </w:r>
    </w:p>
  </w:endnote>
  <w:endnote w:type="continuationSeparator" w:id="0">
    <w:p w:rsidR="006002E4" w:rsidRDefault="006002E4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BF4" w:rsidRDefault="00141B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59" w:rsidRDefault="00A83814" w:rsidP="00212300">
    <w:pPr>
      <w:pStyle w:val="Fuzeile"/>
      <w:pBdr>
        <w:top w:val="single" w:sz="4" w:space="1" w:color="auto"/>
      </w:pBdr>
      <w:tabs>
        <w:tab w:val="left" w:pos="3810"/>
      </w:tabs>
    </w:pPr>
    <w:r w:rsidRPr="00263389">
      <w:rPr>
        <w:sz w:val="18"/>
        <w:szCs w:val="18"/>
      </w:rPr>
      <w:fldChar w:fldCharType="begin"/>
    </w:r>
    <w:r w:rsidRPr="00263389">
      <w:rPr>
        <w:sz w:val="18"/>
        <w:szCs w:val="18"/>
      </w:rPr>
      <w:instrText xml:space="preserve"> FILENAME   \* MERGEFORMAT </w:instrText>
    </w:r>
    <w:r w:rsidRPr="00263389">
      <w:rPr>
        <w:sz w:val="18"/>
        <w:szCs w:val="18"/>
      </w:rPr>
      <w:fldChar w:fldCharType="separate"/>
    </w:r>
    <w:r w:rsidR="00141BF4">
      <w:rPr>
        <w:noProof/>
        <w:sz w:val="18"/>
        <w:szCs w:val="18"/>
      </w:rPr>
      <w:t>L1 2.9 Lösung Netzwerke.docx</w:t>
    </w:r>
    <w:r w:rsidRPr="00263389">
      <w:rPr>
        <w:noProof/>
        <w:sz w:val="18"/>
        <w:szCs w:val="18"/>
      </w:rPr>
      <w:fldChar w:fldCharType="end"/>
    </w:r>
    <w:bookmarkStart w:id="0" w:name="_GoBack"/>
    <w:bookmarkEnd w:id="0"/>
    <w:r w:rsidR="004D1159">
      <w:tab/>
    </w:r>
    <w:r w:rsidR="00212300">
      <w:tab/>
    </w:r>
    <w:r w:rsidR="004D1159">
      <w:tab/>
    </w:r>
    <w:r w:rsidR="00BF2B0E">
      <w:fldChar w:fldCharType="begin"/>
    </w:r>
    <w:r w:rsidR="00BF2B0E">
      <w:instrText xml:space="preserve"> PAGE   \* MERGEFORMAT </w:instrText>
    </w:r>
    <w:r w:rsidR="00BF2B0E">
      <w:fldChar w:fldCharType="separate"/>
    </w:r>
    <w:r w:rsidR="00E916E0">
      <w:rPr>
        <w:noProof/>
      </w:rPr>
      <w:t>1</w:t>
    </w:r>
    <w:r w:rsidR="00BF2B0E">
      <w:rPr>
        <w:noProof/>
      </w:rPr>
      <w:fldChar w:fldCharType="end"/>
    </w:r>
    <w:r w:rsidR="004D1159">
      <w:t xml:space="preserve"> </w:t>
    </w:r>
    <w:r w:rsidR="00794F1A">
      <w:t>/</w:t>
    </w:r>
    <w:r w:rsidR="004D1159">
      <w:t xml:space="preserve"> </w:t>
    </w:r>
    <w:r w:rsidR="006002E4">
      <w:fldChar w:fldCharType="begin"/>
    </w:r>
    <w:r w:rsidR="006002E4">
      <w:instrText xml:space="preserve"> NUMPAGES   \* MERGEFORMAT </w:instrText>
    </w:r>
    <w:r w:rsidR="006002E4">
      <w:fldChar w:fldCharType="separate"/>
    </w:r>
    <w:r w:rsidR="00E916E0">
      <w:rPr>
        <w:noProof/>
      </w:rPr>
      <w:t>1</w:t>
    </w:r>
    <w:r w:rsidR="006002E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BF4" w:rsidRDefault="00141B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2E4" w:rsidRDefault="006002E4" w:rsidP="004D1159">
      <w:r>
        <w:separator/>
      </w:r>
    </w:p>
  </w:footnote>
  <w:footnote w:type="continuationSeparator" w:id="0">
    <w:p w:rsidR="006002E4" w:rsidRDefault="006002E4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BF4" w:rsidRDefault="00141B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300" w:rsidRPr="00185D9E" w:rsidRDefault="00746923" w:rsidP="00212300">
    <w:pPr>
      <w:pStyle w:val="Kopfzeile"/>
      <w:pBdr>
        <w:bottom w:val="single" w:sz="4" w:space="1" w:color="auto"/>
      </w:pBdr>
    </w:pPr>
    <w:fldSimple w:instr=" STYLEREF  &quot;Überschrift 1&quot;  \* MERGEFORMAT ">
      <w:r w:rsidR="00141BF4">
        <w:rPr>
          <w:noProof/>
        </w:rPr>
        <w:t>L1 2.  Netzwerke – Grundbegriffe</w:t>
      </w:r>
    </w:fldSimple>
    <w:r w:rsidR="00212300">
      <w:rPr>
        <w:noProof/>
      </w:rPr>
      <w:tab/>
    </w:r>
    <w:r w:rsidR="00212300">
      <w:rPr>
        <w:noProof/>
      </w:rPr>
      <w:tab/>
    </w:r>
    <w:r w:rsidR="00212300" w:rsidRPr="00185D9E">
      <w:rPr>
        <w:noProof/>
      </w:rPr>
      <w:t xml:space="preserve">AB </w:t>
    </w:r>
    <w:r w:rsidR="00E916E0">
      <w:rPr>
        <w:noProof/>
      </w:rPr>
      <w:t>2.9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BF4" w:rsidRDefault="00141B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62A4692F"/>
    <w:multiLevelType w:val="multilevel"/>
    <w:tmpl w:val="0A0CB592"/>
    <w:lvl w:ilvl="0">
      <w:start w:val="1"/>
      <w:numFmt w:val="decimal"/>
      <w:pStyle w:val="berschrift1"/>
      <w:lvlText w:val="L1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2"/>
      <w:numFmt w:val="decimal"/>
      <w:pStyle w:val="berschrift2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3"/>
  </w:num>
  <w:num w:numId="4">
    <w:abstractNumId w:val="1"/>
  </w:num>
  <w:num w:numId="5">
    <w:abstractNumId w:val="6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13"/>
  </w:num>
  <w:num w:numId="11">
    <w:abstractNumId w:val="12"/>
  </w:num>
  <w:num w:numId="12">
    <w:abstractNumId w:val="15"/>
  </w:num>
  <w:num w:numId="13">
    <w:abstractNumId w:val="8"/>
  </w:num>
  <w:num w:numId="14">
    <w:abstractNumId w:val="7"/>
  </w:num>
  <w:num w:numId="15">
    <w:abstractNumId w:val="11"/>
  </w:num>
  <w:num w:numId="16">
    <w:abstractNumId w:val="9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BE5"/>
    <w:rsid w:val="000406DF"/>
    <w:rsid w:val="00072709"/>
    <w:rsid w:val="00073314"/>
    <w:rsid w:val="0007404A"/>
    <w:rsid w:val="000A2A25"/>
    <w:rsid w:val="000A4749"/>
    <w:rsid w:val="000C0818"/>
    <w:rsid w:val="00141BF4"/>
    <w:rsid w:val="00152004"/>
    <w:rsid w:val="00153833"/>
    <w:rsid w:val="00185D9E"/>
    <w:rsid w:val="001E7E96"/>
    <w:rsid w:val="00212300"/>
    <w:rsid w:val="00232034"/>
    <w:rsid w:val="002566B0"/>
    <w:rsid w:val="00263389"/>
    <w:rsid w:val="00272455"/>
    <w:rsid w:val="002857D9"/>
    <w:rsid w:val="002909D7"/>
    <w:rsid w:val="00293368"/>
    <w:rsid w:val="002B7940"/>
    <w:rsid w:val="002C3B82"/>
    <w:rsid w:val="002F6885"/>
    <w:rsid w:val="0032756E"/>
    <w:rsid w:val="0034112D"/>
    <w:rsid w:val="003632D6"/>
    <w:rsid w:val="003853BE"/>
    <w:rsid w:val="003A299F"/>
    <w:rsid w:val="003A5506"/>
    <w:rsid w:val="003F64B5"/>
    <w:rsid w:val="00431325"/>
    <w:rsid w:val="00483F44"/>
    <w:rsid w:val="004C2485"/>
    <w:rsid w:val="004D1159"/>
    <w:rsid w:val="004F2ED2"/>
    <w:rsid w:val="005149B5"/>
    <w:rsid w:val="005303DC"/>
    <w:rsid w:val="00561724"/>
    <w:rsid w:val="005A1BE5"/>
    <w:rsid w:val="005B5710"/>
    <w:rsid w:val="005B796F"/>
    <w:rsid w:val="005C59BF"/>
    <w:rsid w:val="005D1540"/>
    <w:rsid w:val="005D31D5"/>
    <w:rsid w:val="005E0EE0"/>
    <w:rsid w:val="006002E4"/>
    <w:rsid w:val="00600836"/>
    <w:rsid w:val="00633D62"/>
    <w:rsid w:val="00636F5B"/>
    <w:rsid w:val="00693FBF"/>
    <w:rsid w:val="00694738"/>
    <w:rsid w:val="00694E18"/>
    <w:rsid w:val="006C17E2"/>
    <w:rsid w:val="006D3722"/>
    <w:rsid w:val="006E6D84"/>
    <w:rsid w:val="00746923"/>
    <w:rsid w:val="00755015"/>
    <w:rsid w:val="00760F9C"/>
    <w:rsid w:val="00794F1A"/>
    <w:rsid w:val="00795D23"/>
    <w:rsid w:val="007A1D50"/>
    <w:rsid w:val="00802F80"/>
    <w:rsid w:val="00831494"/>
    <w:rsid w:val="0085081F"/>
    <w:rsid w:val="008524D3"/>
    <w:rsid w:val="00853748"/>
    <w:rsid w:val="008542BF"/>
    <w:rsid w:val="00871A50"/>
    <w:rsid w:val="008879DD"/>
    <w:rsid w:val="00892678"/>
    <w:rsid w:val="008E3865"/>
    <w:rsid w:val="00911085"/>
    <w:rsid w:val="00930234"/>
    <w:rsid w:val="0093145C"/>
    <w:rsid w:val="00936759"/>
    <w:rsid w:val="009672A9"/>
    <w:rsid w:val="009815A7"/>
    <w:rsid w:val="00982218"/>
    <w:rsid w:val="009917FF"/>
    <w:rsid w:val="009968A6"/>
    <w:rsid w:val="009E567C"/>
    <w:rsid w:val="00A12CE2"/>
    <w:rsid w:val="00A37D9B"/>
    <w:rsid w:val="00A612E2"/>
    <w:rsid w:val="00A7385A"/>
    <w:rsid w:val="00A765AF"/>
    <w:rsid w:val="00A7701D"/>
    <w:rsid w:val="00A83814"/>
    <w:rsid w:val="00AA152F"/>
    <w:rsid w:val="00AE0B28"/>
    <w:rsid w:val="00B139F9"/>
    <w:rsid w:val="00B21C34"/>
    <w:rsid w:val="00B741EC"/>
    <w:rsid w:val="00B81751"/>
    <w:rsid w:val="00B90FAD"/>
    <w:rsid w:val="00B96369"/>
    <w:rsid w:val="00BF2B0E"/>
    <w:rsid w:val="00BF4FF6"/>
    <w:rsid w:val="00BF6A84"/>
    <w:rsid w:val="00C018A1"/>
    <w:rsid w:val="00C16C82"/>
    <w:rsid w:val="00C24D7A"/>
    <w:rsid w:val="00C40B0A"/>
    <w:rsid w:val="00C433AF"/>
    <w:rsid w:val="00C54C63"/>
    <w:rsid w:val="00C731A3"/>
    <w:rsid w:val="00C8339F"/>
    <w:rsid w:val="00D14BB9"/>
    <w:rsid w:val="00D229D8"/>
    <w:rsid w:val="00D748C6"/>
    <w:rsid w:val="00D8373C"/>
    <w:rsid w:val="00DC6DC1"/>
    <w:rsid w:val="00E232A4"/>
    <w:rsid w:val="00E3066C"/>
    <w:rsid w:val="00E457CD"/>
    <w:rsid w:val="00E57E60"/>
    <w:rsid w:val="00E916E0"/>
    <w:rsid w:val="00ED0A42"/>
    <w:rsid w:val="00EF65E1"/>
    <w:rsid w:val="00F30725"/>
    <w:rsid w:val="00F81791"/>
    <w:rsid w:val="00F96483"/>
    <w:rsid w:val="00FB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B810C-5A45-435B-B508-D93574E6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741EC"/>
    <w:pPr>
      <w:spacing w:after="120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7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7"/>
      </w:numPr>
      <w:spacing w:before="240"/>
      <w:ind w:left="576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2E2"/>
    <w:pPr>
      <w:keepNext/>
      <w:keepLines/>
      <w:numPr>
        <w:ilvl w:val="2"/>
        <w:numId w:val="17"/>
      </w:numPr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12E2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2E2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612E2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12E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ellenberschrift">
    <w:name w:val="Tabellenüberschrift"/>
    <w:basedOn w:val="Standard"/>
    <w:qFormat/>
    <w:rsid w:val="003632D6"/>
    <w:pPr>
      <w:spacing w:before="60" w:after="60"/>
      <w:jc w:val="center"/>
    </w:pPr>
    <w:rPr>
      <w:b/>
    </w:rPr>
  </w:style>
  <w:style w:type="paragraph" w:customStyle="1" w:styleId="LSUNG">
    <w:name w:val="LÖSUNG"/>
    <w:basedOn w:val="Standard"/>
    <w:qFormat/>
    <w:rsid w:val="00982218"/>
    <w:rPr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Dirk Schmidt</cp:lastModifiedBy>
  <cp:revision>6</cp:revision>
  <cp:lastPrinted>2018-01-17T15:44:00Z</cp:lastPrinted>
  <dcterms:created xsi:type="dcterms:W3CDTF">2018-05-03T14:20:00Z</dcterms:created>
  <dcterms:modified xsi:type="dcterms:W3CDTF">2018-11-26T15:23:00Z</dcterms:modified>
</cp:coreProperties>
</file>